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0CFC" w14:textId="77777777" w:rsidR="00724E6A" w:rsidRPr="00703C35" w:rsidRDefault="00724E6A" w:rsidP="00724E6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9AF45E" w14:textId="77777777" w:rsidR="00724E6A" w:rsidRPr="00703C35" w:rsidRDefault="00724E6A" w:rsidP="00724E6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3C35">
        <w:rPr>
          <w:rFonts w:ascii="Arial" w:hAnsi="Arial" w:cs="Arial"/>
          <w:b/>
          <w:bCs/>
          <w:sz w:val="22"/>
          <w:szCs w:val="22"/>
        </w:rPr>
        <w:t>ORDEM DE SERVIÇO CONJUNTA Nº 002 SUSEPE/SEAPEN</w:t>
      </w:r>
    </w:p>
    <w:p w14:paraId="6F9D854D" w14:textId="77777777" w:rsidR="00724E6A" w:rsidRPr="00703C35" w:rsidRDefault="00724E6A" w:rsidP="00724E6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0FBBEF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sz w:val="22"/>
          <w:szCs w:val="22"/>
        </w:rPr>
        <w:t xml:space="preserve">O Secretário da Administração Penitenciária do Estado do Rio Grande do Sul e o Superintendente dos Serviços Penitenciários, no uso de suas atribuições legais, </w:t>
      </w:r>
    </w:p>
    <w:p w14:paraId="3BA97519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FE1F8A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b/>
          <w:sz w:val="22"/>
          <w:szCs w:val="22"/>
        </w:rPr>
        <w:t>Considerando</w:t>
      </w:r>
      <w:r w:rsidRPr="00703C35">
        <w:rPr>
          <w:rFonts w:ascii="Arial" w:hAnsi="Arial" w:cs="Arial"/>
          <w:sz w:val="22"/>
          <w:szCs w:val="22"/>
        </w:rPr>
        <w:t xml:space="preserve"> o </w:t>
      </w:r>
      <w:r w:rsidRPr="00703C35">
        <w:rPr>
          <w:rFonts w:ascii="Arial" w:hAnsi="Arial" w:cs="Arial"/>
          <w:sz w:val="22"/>
          <w:szCs w:val="22"/>
          <w:highlight w:val="white"/>
        </w:rPr>
        <w:t>Decreto Estadual nº 55.882, de 15 de maio de 2021</w:t>
      </w:r>
      <w:r w:rsidRPr="00703C35">
        <w:rPr>
          <w:rFonts w:ascii="Arial" w:hAnsi="Arial" w:cs="Arial"/>
          <w:sz w:val="22"/>
          <w:szCs w:val="22"/>
        </w:rPr>
        <w:t xml:space="preserve">, que instituiu o Sistema de Avisos, Alertas e Ações para fins de monitoramento, prevenção e enfrentamento à pandemia de COVID-19 no âmbito do Estado do Rio Grande do Sul, Nota Técnica 01/2020, Plano de Contingência e Plano de Retomada Gradual e Controlada das Visitas no Sistema Prisional da SUSEPE/SEAPEN; </w:t>
      </w:r>
    </w:p>
    <w:p w14:paraId="260CDAB5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2F290B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b/>
          <w:sz w:val="22"/>
          <w:szCs w:val="22"/>
        </w:rPr>
        <w:t>Considerando</w:t>
      </w:r>
      <w:r w:rsidRPr="00703C35">
        <w:rPr>
          <w:rFonts w:ascii="Arial" w:hAnsi="Arial" w:cs="Arial"/>
          <w:sz w:val="22"/>
          <w:szCs w:val="22"/>
        </w:rPr>
        <w:t xml:space="preserve"> a Nota Informativa Conjunta CEVS/DAPPS Nº 01/2021, editada em 18 de maio de 2021;</w:t>
      </w:r>
    </w:p>
    <w:p w14:paraId="6A467C49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1AEEF0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b/>
          <w:sz w:val="22"/>
          <w:szCs w:val="22"/>
        </w:rPr>
        <w:t>Considerando</w:t>
      </w:r>
      <w:r w:rsidRPr="00703C35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703C35">
        <w:rPr>
          <w:rFonts w:ascii="Arial" w:hAnsi="Arial" w:cs="Arial"/>
          <w:sz w:val="22"/>
          <w:szCs w:val="22"/>
        </w:rPr>
        <w:t xml:space="preserve">que a pandemia causada pela COVID-19 se instalou no Brasil desde 16 de março de 2020 e </w:t>
      </w:r>
      <w:r w:rsidRPr="00703C35">
        <w:rPr>
          <w:rFonts w:ascii="Arial" w:hAnsi="Arial" w:cs="Arial"/>
          <w:sz w:val="22"/>
          <w:szCs w:val="22"/>
          <w:highlight w:val="white"/>
        </w:rPr>
        <w:t xml:space="preserve">nas últimas semanas vem ocorrendo uma diminuição de internações hospitalares e dos contágios no estado do Rio Grande do Sul; </w:t>
      </w:r>
    </w:p>
    <w:p w14:paraId="7D4D2EAC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047340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b/>
          <w:sz w:val="22"/>
          <w:szCs w:val="22"/>
        </w:rPr>
        <w:t>Considerando</w:t>
      </w:r>
      <w:r w:rsidRPr="00703C35">
        <w:rPr>
          <w:rFonts w:ascii="Arial" w:hAnsi="Arial" w:cs="Arial"/>
          <w:sz w:val="22"/>
          <w:szCs w:val="22"/>
        </w:rPr>
        <w:t xml:space="preserve"> </w:t>
      </w:r>
      <w:r w:rsidRPr="00703C35">
        <w:rPr>
          <w:rFonts w:ascii="Arial" w:hAnsi="Arial" w:cs="Arial"/>
          <w:sz w:val="22"/>
          <w:szCs w:val="22"/>
          <w:highlight w:val="white"/>
        </w:rPr>
        <w:t>a diminuição da incidência de estabelecimentos prisionais em surto no estado do Rio Grande do Sul;</w:t>
      </w:r>
      <w:r w:rsidRPr="00703C35">
        <w:rPr>
          <w:rFonts w:ascii="Arial" w:hAnsi="Arial" w:cs="Arial"/>
          <w:sz w:val="22"/>
          <w:szCs w:val="22"/>
        </w:rPr>
        <w:t xml:space="preserve"> </w:t>
      </w:r>
    </w:p>
    <w:p w14:paraId="66C60DFA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</w:rPr>
      </w:pPr>
    </w:p>
    <w:p w14:paraId="571324B5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b/>
        </w:rPr>
        <w:t xml:space="preserve">Considerando </w:t>
      </w:r>
      <w:r w:rsidRPr="00703C35">
        <w:rPr>
          <w:rFonts w:ascii="Arial" w:hAnsi="Arial" w:cs="Arial"/>
        </w:rPr>
        <w:t>o avançado estágio de imunização no Estado do Rio Grande do Sul e a inserção das pessoas privadas de liberdade no calendário de vacinação do Plano Nacional de Vacinação- idade/comorbidades;</w:t>
      </w:r>
    </w:p>
    <w:p w14:paraId="14741B62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454B3A18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b/>
          <w:sz w:val="22"/>
          <w:szCs w:val="22"/>
        </w:rPr>
        <w:t>Considerando</w:t>
      </w:r>
      <w:r w:rsidRPr="00703C35">
        <w:rPr>
          <w:rFonts w:ascii="Arial" w:hAnsi="Arial" w:cs="Arial"/>
          <w:sz w:val="22"/>
          <w:szCs w:val="22"/>
        </w:rPr>
        <w:t xml:space="preserve"> que </w:t>
      </w:r>
      <w:r w:rsidRPr="00703C35">
        <w:rPr>
          <w:rFonts w:ascii="Arial" w:hAnsi="Arial" w:cs="Arial"/>
          <w:sz w:val="22"/>
          <w:szCs w:val="22"/>
          <w:highlight w:val="white"/>
        </w:rPr>
        <w:t>nos quatorze meses de pandemia no estado do Rio Grande do Sul o sistema prisional retomou a visitação presencial apenas por um curto período de tempo, de outubro de 2020 até a primeira quinzena de fevereiro de 2021;</w:t>
      </w:r>
    </w:p>
    <w:p w14:paraId="72008D19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highlight w:val="white"/>
        </w:rPr>
      </w:pPr>
    </w:p>
    <w:p w14:paraId="1A31E4E1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b/>
          <w:highlight w:val="white"/>
        </w:rPr>
        <w:t>Considerando</w:t>
      </w:r>
      <w:r w:rsidRPr="00703C35">
        <w:rPr>
          <w:rFonts w:ascii="Arial" w:hAnsi="Arial" w:cs="Arial"/>
          <w:highlight w:val="white"/>
        </w:rPr>
        <w:t xml:space="preserve"> que em dezembro de 2020 a realização de visitas humanitárias auxiliou na saúde mental das pessoas privadas de liberdade e trouxe conforto aos familiares, sem prejuízo ao Plano de Contingência contra a COVID-19;</w:t>
      </w:r>
    </w:p>
    <w:p w14:paraId="07265BB1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65984182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b/>
        </w:rPr>
        <w:lastRenderedPageBreak/>
        <w:t>Considerando</w:t>
      </w:r>
      <w:r w:rsidRPr="00703C35">
        <w:rPr>
          <w:rFonts w:ascii="Arial" w:hAnsi="Arial" w:cs="Arial"/>
        </w:rPr>
        <w:t xml:space="preserve"> que o tratamento penal e a inserção social da pessoa presa estão intimamente ligados ao suporte familiar, havendo</w:t>
      </w:r>
      <w:r w:rsidRPr="00703C35">
        <w:rPr>
          <w:rFonts w:ascii="Arial" w:hAnsi="Arial" w:cs="Arial"/>
          <w:highlight w:val="white"/>
        </w:rPr>
        <w:t xml:space="preserve"> diversas solicitações de familiares pelo retorno das visitas neste mês de maio, em decorrência da data comemorativa que homenageia a figura feminina, a qual simboliza o suporte materno</w:t>
      </w:r>
    </w:p>
    <w:p w14:paraId="1D15F883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EEB7CB9" w14:textId="77777777" w:rsidR="00724E6A" w:rsidRPr="00703C35" w:rsidRDefault="00724E6A" w:rsidP="00724E6A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 w:rsidRPr="00703C35">
        <w:rPr>
          <w:rFonts w:ascii="Arial" w:hAnsi="Arial" w:cs="Arial"/>
          <w:b/>
          <w:highlight w:val="white"/>
        </w:rPr>
        <w:t>RESOLVEM</w:t>
      </w:r>
      <w:r w:rsidRPr="00703C35">
        <w:rPr>
          <w:rFonts w:ascii="Arial" w:hAnsi="Arial" w:cs="Arial"/>
          <w:b/>
        </w:rPr>
        <w:t>:</w:t>
      </w:r>
    </w:p>
    <w:p w14:paraId="5B1CBBD1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85E2F71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highlight w:val="white"/>
        </w:rPr>
        <w:t>Art. 1º: No período que compreende as datas de 22/05/2021 a 31/05/2021 resta autorizada, em todo o sistema prisional gaúcho, a realização de uma (01) visita Humanitária presencial, nos moldes da “Visita Social” expressa no Plano de Retomada Gradual e Controlada das Visitas no Sistema Prisional, com restrições embasadas no Plano de Contingência, da seguinte form</w:t>
      </w:r>
      <w:r w:rsidRPr="00703C35">
        <w:rPr>
          <w:rFonts w:ascii="Arial" w:hAnsi="Arial" w:cs="Arial"/>
        </w:rPr>
        <w:t>a:</w:t>
      </w:r>
    </w:p>
    <w:p w14:paraId="504EFF2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  <w:highlight w:val="white"/>
        </w:rPr>
      </w:pPr>
    </w:p>
    <w:p w14:paraId="01A06EB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  <w:color w:val="FF0000"/>
        </w:rPr>
      </w:pPr>
      <w:r w:rsidRPr="00703C35">
        <w:rPr>
          <w:rFonts w:ascii="Arial" w:eastAsia="Calibri" w:hAnsi="Arial" w:cs="Arial"/>
          <w:highlight w:val="white"/>
        </w:rPr>
        <w:t>I - A Visita Humanitária presencial deve ser restrita a uma visita, por um único familiar, em local específico com ventilação natural cruzada, com demarcação de áreas para distanciamento entre as pessoas, utilizando-se cadeiras/mesas (com distanciamento de 1,5 metros entre si)</w:t>
      </w:r>
      <w:r w:rsidRPr="00703C35">
        <w:rPr>
          <w:rFonts w:ascii="Arial" w:eastAsia="Calibri" w:hAnsi="Arial" w:cs="Arial"/>
        </w:rPr>
        <w:t xml:space="preserve">.  </w:t>
      </w:r>
      <w:r w:rsidRPr="00703C35">
        <w:rPr>
          <w:rFonts w:ascii="Arial" w:eastAsia="Calibri" w:hAnsi="Arial" w:cs="Arial"/>
          <w:color w:val="1D1B11"/>
        </w:rPr>
        <w:t>Quando não for viável a realização da visita em local com ventilação cruzada, deverá ser aumentado o distanciamento físico entre as pessoas.</w:t>
      </w:r>
      <w:r w:rsidRPr="00703C35">
        <w:rPr>
          <w:rFonts w:ascii="Arial" w:eastAsia="Calibri" w:hAnsi="Arial" w:cs="Arial"/>
          <w:color w:val="FF0000"/>
        </w:rPr>
        <w:t xml:space="preserve"> </w:t>
      </w:r>
    </w:p>
    <w:p w14:paraId="02C51923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5E620A56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eastAsia="Calibri" w:hAnsi="Arial" w:cs="Arial"/>
        </w:rPr>
        <w:t>§1º: As Visitas poderão ocorrer nos pátios de sol, cobertos ou não, nos parlatórios</w:t>
      </w:r>
      <w:r w:rsidRPr="00703C35">
        <w:rPr>
          <w:rFonts w:ascii="Arial" w:hAnsi="Arial" w:cs="Arial"/>
        </w:rPr>
        <w:t xml:space="preserve"> ou em outros locais apropriados, conforme as peculiaridades de cada estabelecimento prisional. </w:t>
      </w:r>
    </w:p>
    <w:p w14:paraId="72337A8A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BF0E3F0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highlight w:val="white"/>
        </w:rPr>
      </w:pPr>
      <w:r w:rsidRPr="00703C35">
        <w:rPr>
          <w:rFonts w:ascii="Arial" w:hAnsi="Arial" w:cs="Arial"/>
          <w:highlight w:val="white"/>
        </w:rPr>
        <w:t>II - A visita não poderá ultrapassar o tempo limite de duas horas, ficando a regulação a critério do estabelecimento prisional, por meio de normativa interna, observando sempre o número de presos e visitantes;</w:t>
      </w:r>
    </w:p>
    <w:p w14:paraId="236545E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highlight w:val="white"/>
        </w:rPr>
      </w:pPr>
    </w:p>
    <w:p w14:paraId="7F3889D5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highlight w:val="white"/>
        </w:rPr>
        <w:t xml:space="preserve">III - O visitante deverá agendar </w:t>
      </w:r>
      <w:r w:rsidRPr="00703C35">
        <w:rPr>
          <w:rFonts w:ascii="Arial" w:hAnsi="Arial" w:cs="Arial"/>
        </w:rPr>
        <w:t>previamente</w:t>
      </w:r>
      <w:r w:rsidRPr="00703C35">
        <w:rPr>
          <w:rFonts w:ascii="Arial" w:hAnsi="Arial" w:cs="Arial"/>
          <w:highlight w:val="white"/>
        </w:rPr>
        <w:t xml:space="preserve"> a visita humanitária</w:t>
      </w:r>
      <w:r w:rsidRPr="00703C35">
        <w:rPr>
          <w:rFonts w:ascii="Arial" w:hAnsi="Arial" w:cs="Arial"/>
        </w:rPr>
        <w:t xml:space="preserve"> junto ao estabelecimento prisional onde está recolhido o seu familiar, a fim de evitar aglomerações;</w:t>
      </w:r>
    </w:p>
    <w:p w14:paraId="370CB06F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7CD95622" w14:textId="77777777" w:rsidR="00724E6A" w:rsidRPr="00703C35" w:rsidRDefault="00724E6A" w:rsidP="00724E6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03C35">
        <w:rPr>
          <w:rFonts w:ascii="Arial" w:eastAsia="Calibri" w:hAnsi="Arial" w:cs="Arial"/>
          <w:sz w:val="22"/>
          <w:szCs w:val="22"/>
          <w:highlight w:val="white"/>
        </w:rPr>
        <w:t>§1º: As informações de identificação do visitante (nome completo, município de residência e telefone para contato) poderão ser obtidas e registradas previamente, no agendamento da visita.</w:t>
      </w:r>
    </w:p>
    <w:p w14:paraId="38CA3EF4" w14:textId="77777777" w:rsidR="00724E6A" w:rsidRPr="00703C35" w:rsidRDefault="00724E6A" w:rsidP="00724E6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03C35">
        <w:rPr>
          <w:rFonts w:ascii="Arial" w:eastAsia="Calibri" w:hAnsi="Arial" w:cs="Arial"/>
          <w:sz w:val="22"/>
          <w:szCs w:val="22"/>
        </w:rPr>
        <w:lastRenderedPageBreak/>
        <w:t xml:space="preserve">§2º: </w:t>
      </w:r>
      <w:r w:rsidRPr="00703C35">
        <w:rPr>
          <w:rFonts w:ascii="Arial" w:eastAsia="Calibri" w:hAnsi="Arial" w:cs="Arial"/>
          <w:sz w:val="22"/>
          <w:szCs w:val="22"/>
          <w:highlight w:val="white"/>
        </w:rPr>
        <w:t>Os registros deverão ser mantidos nos Estabelecimentos Prisionais e disponibilizados à vigilância epidemiológica, municipal e/ou estadual, conforme necessidade ou solicitação.</w:t>
      </w:r>
    </w:p>
    <w:p w14:paraId="41DDDFFF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>§3º: Recomenda-se a realização de demarcações na fila de espera, com distância mínima de 02 metros entre os visitantes;</w:t>
      </w:r>
    </w:p>
    <w:p w14:paraId="77E70CC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75E32C80" w14:textId="77777777" w:rsidR="00724E6A" w:rsidRPr="00703C35" w:rsidRDefault="00724E6A" w:rsidP="007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C35">
        <w:rPr>
          <w:rFonts w:ascii="Arial" w:hAnsi="Arial" w:cs="Arial"/>
          <w:sz w:val="22"/>
          <w:szCs w:val="22"/>
        </w:rPr>
        <w:t xml:space="preserve">IV - É vedado o ingresso de menores de idade, pessoas com mais de 59 anos, gestantes, indivíduos sintomáticos ou pertencentes ao grupo de risco.  Excetua-se visitante com mais de 59 anos com comprovação de esquema vacinal completo (02 doses) e transcorridos 14 dias após a realização da segunda dose. </w:t>
      </w:r>
    </w:p>
    <w:p w14:paraId="272F1978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54F0EAE2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hAnsi="Arial" w:cs="Arial"/>
        </w:rPr>
        <w:t xml:space="preserve">V- </w:t>
      </w:r>
      <w:r w:rsidRPr="00703C35">
        <w:rPr>
          <w:rFonts w:ascii="Arial" w:eastAsia="Calibri" w:hAnsi="Arial" w:cs="Arial"/>
        </w:rPr>
        <w:t>Ficará a critério do Estabelecimento Prisional a organização da escala de visitação, que levará em consideração o número de visitantes, o quantitativo de espaço para realização da visita e o número de pessoas privadas de liberdade que se encontram no local.</w:t>
      </w:r>
    </w:p>
    <w:p w14:paraId="396FB539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0D880C60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highlight w:val="white"/>
        </w:rPr>
        <w:t>VI - Será obrigatório o uso de máscara de proteção facial pelas pessoas privadas de liberdade e visitantes por todo período de visitação</w:t>
      </w:r>
      <w:r w:rsidRPr="00703C35">
        <w:rPr>
          <w:rFonts w:ascii="Arial" w:hAnsi="Arial" w:cs="Arial"/>
        </w:rPr>
        <w:t xml:space="preserve">, inclusive durante a espera na fila para ingresso no estabelecimento prisional, até à saída, preferencialmente na cor branca. </w:t>
      </w:r>
    </w:p>
    <w:p w14:paraId="374F68FC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C7B6888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hAnsi="Arial" w:cs="Arial"/>
          <w:highlight w:val="white"/>
        </w:rPr>
        <w:t xml:space="preserve">VII - </w:t>
      </w:r>
      <w:r w:rsidRPr="00703C35">
        <w:rPr>
          <w:rFonts w:ascii="Arial" w:eastAsia="Calibri" w:hAnsi="Arial" w:cs="Arial"/>
          <w:highlight w:val="white"/>
        </w:rPr>
        <w:t>Deverão ser disponibilizados insumos e/ou locais apropriados para higienização das mãos para visitantes e pessoa privada de liberdade.</w:t>
      </w:r>
    </w:p>
    <w:p w14:paraId="25661335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7FB9E03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  <w:highlight w:val="white"/>
        </w:rPr>
        <w:t xml:space="preserve">VIII – </w:t>
      </w:r>
      <w:r w:rsidRPr="00703C35">
        <w:rPr>
          <w:rFonts w:ascii="Arial" w:eastAsia="Calibri" w:hAnsi="Arial" w:cs="Arial"/>
          <w:color w:val="1D1B11"/>
          <w:highlight w:val="white"/>
        </w:rPr>
        <w:t>Se as visitas não puderem ocorrer em locais abertos ou com ventilação natural cruzada, deverá ser feita higienização frequente e adequada no ambiente, no intervalo de uma visita para a seguinte.</w:t>
      </w:r>
    </w:p>
    <w:p w14:paraId="6AE9B70C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23203F06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  <w:highlight w:val="white"/>
        </w:rPr>
      </w:pPr>
      <w:r w:rsidRPr="00703C35">
        <w:rPr>
          <w:rFonts w:ascii="Arial" w:hAnsi="Arial" w:cs="Arial"/>
          <w:bCs/>
        </w:rPr>
        <w:t>IX</w:t>
      </w:r>
      <w:r w:rsidRPr="00703C35">
        <w:rPr>
          <w:rFonts w:ascii="Arial" w:eastAsia="Calibri" w:hAnsi="Arial" w:cs="Arial"/>
          <w:highlight w:val="white"/>
        </w:rPr>
        <w:t xml:space="preserve"> - Deverá ser feito um "</w:t>
      </w:r>
      <w:proofErr w:type="spellStart"/>
      <w:r w:rsidRPr="00703C35">
        <w:rPr>
          <w:rFonts w:ascii="Arial" w:eastAsia="Calibri" w:hAnsi="Arial" w:cs="Arial"/>
          <w:highlight w:val="white"/>
        </w:rPr>
        <w:t>check</w:t>
      </w:r>
      <w:proofErr w:type="spellEnd"/>
      <w:r w:rsidRPr="00703C35">
        <w:rPr>
          <w:rFonts w:ascii="Arial" w:eastAsia="Calibri" w:hAnsi="Arial" w:cs="Arial"/>
          <w:highlight w:val="white"/>
        </w:rPr>
        <w:t xml:space="preserve"> </w:t>
      </w:r>
      <w:proofErr w:type="spellStart"/>
      <w:r w:rsidRPr="00703C35">
        <w:rPr>
          <w:rFonts w:ascii="Arial" w:eastAsia="Calibri" w:hAnsi="Arial" w:cs="Arial"/>
          <w:highlight w:val="white"/>
        </w:rPr>
        <w:t>list</w:t>
      </w:r>
      <w:proofErr w:type="spellEnd"/>
      <w:r w:rsidRPr="00703C35">
        <w:rPr>
          <w:rFonts w:ascii="Arial" w:eastAsia="Calibri" w:hAnsi="Arial" w:cs="Arial"/>
          <w:highlight w:val="white"/>
        </w:rPr>
        <w:t xml:space="preserve">" dos familiares ingressantes na recepção da penitenciária, com aferição de temperatura e autodeclaração de ausência de sintomas, por meio de formulário específico, constante em anexo nesta Ordem de Serviço. </w:t>
      </w:r>
    </w:p>
    <w:p w14:paraId="271E7FC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  <w:highlight w:val="white"/>
        </w:rPr>
      </w:pPr>
    </w:p>
    <w:p w14:paraId="5819C545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  <w:highlight w:val="white"/>
        </w:rPr>
        <w:t xml:space="preserve">X - Caso o visitante apresente temperatura superior a 37,8ºC, informe possuir sintomas respiratórios e/ou diarreia nos últimos 10 dias, tenha tido COVID-19 nos </w:t>
      </w:r>
      <w:r w:rsidRPr="00703C35">
        <w:rPr>
          <w:rFonts w:ascii="Arial" w:eastAsia="Calibri" w:hAnsi="Arial" w:cs="Arial"/>
          <w:highlight w:val="white"/>
        </w:rPr>
        <w:lastRenderedPageBreak/>
        <w:t>últimos 10 dias, resida com familiar que esteja com sintomas ou tenha confirmado COVID-19 nos últimos 14 dias, não será permitida a entrada, devendo ser orientado a procurar atendimento nas unidades básicas de saúde do município.</w:t>
      </w:r>
    </w:p>
    <w:p w14:paraId="6FB1D42F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14261367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>XI - Ficam vedadas visitações para galerias/pavilhões que estejam em quarentena por conta de casos confirmados ou suspeitos para COVID-19;</w:t>
      </w:r>
    </w:p>
    <w:p w14:paraId="13C30181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3B1D7659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>XII - As pessoas privadas de liberdade que receberem visita deverão ser monitoradas, pelos próximos 14 dias após a visitação, por meio de protocolos sanitários de investigação de sintomas e de possíveis contaminações, a serem realizados pelas equipes de Saúde dos Estabelecimentos prisionais;</w:t>
      </w:r>
    </w:p>
    <w:p w14:paraId="74520EEB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0B133E5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 xml:space="preserve">XII - As pessoas privadas de liberdade que receberem visita deverão ser monitoradas, pelos próximos 14 dias após a visitação, por meio dos protocolos sanitários estabelecidos na </w:t>
      </w:r>
      <w:r w:rsidRPr="00703C35">
        <w:rPr>
          <w:rFonts w:ascii="Arial" w:hAnsi="Arial" w:cs="Arial"/>
        </w:rPr>
        <w:t xml:space="preserve">Nota Técnica 01/2020 SUSEPE/SEAPEN, </w:t>
      </w:r>
      <w:r w:rsidRPr="00703C35">
        <w:rPr>
          <w:rFonts w:ascii="Arial" w:eastAsia="Calibri" w:hAnsi="Arial" w:cs="Arial"/>
          <w:color w:val="1D1B11"/>
        </w:rPr>
        <w:t>e investigação de sintomas e possíveis contaminações</w:t>
      </w:r>
      <w:r w:rsidRPr="00703C35">
        <w:rPr>
          <w:rFonts w:ascii="Arial" w:eastAsia="Calibri" w:hAnsi="Arial" w:cs="Arial"/>
        </w:rPr>
        <w:t>, a serem realizados pelas equipes de Saúde dos Estabelecimentos prisionais;</w:t>
      </w:r>
    </w:p>
    <w:p w14:paraId="7C4C4C53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1619047D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 xml:space="preserve">§1º: Os Estabelecimentos Prisionais deverão enviar relatórios com o monitoramento epidemiológico das pessoas presas que venham a receber a visita humanitária estabelecida nesta Ordem de Serviço, realizando um relatório descritivo sobre a situação do Estabelecimento em relação aos casos de infecção pela COVID-19, quinze dias antes desta visitação e quinze dias depois da mesma; </w:t>
      </w:r>
    </w:p>
    <w:p w14:paraId="58CDFE75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71A7C08B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>XIII - Em caso de detecção de surto no estabelecimento (02 pessoas detectadas por RT- PCR), a pessoa privada de liberdade e seus contactantes terão as visitas sociais suspensas imediatamente até o encerramento da situação de surto (15 dias sem novos sintomáticos ou detectados por RT–PCR). A suspensão deve ser destinada à menor área em que for possível o isolamento de corte (cela, galeria ou pavilhão/módulo ou estabelecimento).</w:t>
      </w:r>
    </w:p>
    <w:p w14:paraId="4B927FDE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4E404CBA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</w:rPr>
        <w:t xml:space="preserve">§1º: consideram-se contactantes todos aqueles com contato contínuo (mesma cela) e com contato próximo, considerando o período correspondente a 02 dias antes do início </w:t>
      </w:r>
      <w:r w:rsidRPr="00703C35">
        <w:rPr>
          <w:rFonts w:ascii="Arial" w:eastAsia="Calibri" w:hAnsi="Arial" w:cs="Arial"/>
        </w:rPr>
        <w:lastRenderedPageBreak/>
        <w:t xml:space="preserve">dos sintomas do caso confirmado, no mesmo ambiente (galeria, pátio de sol, refeitório </w:t>
      </w:r>
      <w:proofErr w:type="spellStart"/>
      <w:r w:rsidRPr="00703C35">
        <w:rPr>
          <w:rFonts w:ascii="Arial" w:eastAsia="Calibri" w:hAnsi="Arial" w:cs="Arial"/>
        </w:rPr>
        <w:t>etc</w:t>
      </w:r>
      <w:proofErr w:type="spellEnd"/>
      <w:r w:rsidRPr="00703C35">
        <w:rPr>
          <w:rFonts w:ascii="Arial" w:eastAsia="Calibri" w:hAnsi="Arial" w:cs="Arial"/>
        </w:rPr>
        <w:t xml:space="preserve">), em período superior a 30 minutos e sem o uso de máscara. </w:t>
      </w:r>
    </w:p>
    <w:p w14:paraId="13CC56B0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</w:p>
    <w:p w14:paraId="21264C9F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03C35">
        <w:rPr>
          <w:rFonts w:ascii="Arial" w:eastAsia="Calibri" w:hAnsi="Arial" w:cs="Arial"/>
        </w:rPr>
        <w:t xml:space="preserve">Art. 2º: A visita humanitária poderá ser suspensa ou proibida no período da sua vigência, de acordo com o grau de risco da região na qual se localiza o estabelecimento prisional, com a análise epidemiológica da evolução dos casos confirmados, pacientes internados e óbitos de cada estabelecimento prisional, bem como pelo descumprimento das orientações presentes nesta Ordem de Serviço; </w:t>
      </w:r>
    </w:p>
    <w:p w14:paraId="55562975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814219" w14:textId="77777777" w:rsidR="00724E6A" w:rsidRPr="00703C35" w:rsidRDefault="00724E6A" w:rsidP="00724E6A">
      <w:pPr>
        <w:pStyle w:val="Corpodetexto"/>
        <w:spacing w:after="0" w:line="360" w:lineRule="auto"/>
        <w:jc w:val="both"/>
        <w:rPr>
          <w:rFonts w:ascii="Arial" w:eastAsia="Calibri" w:hAnsi="Arial" w:cs="Arial"/>
        </w:rPr>
      </w:pPr>
      <w:r w:rsidRPr="00703C35">
        <w:rPr>
          <w:rFonts w:ascii="Arial" w:eastAsia="Calibri" w:hAnsi="Arial" w:cs="Arial"/>
          <w:highlight w:val="white"/>
        </w:rPr>
        <w:t>Art. 3º</w:t>
      </w:r>
      <w:r w:rsidRPr="00703C35">
        <w:rPr>
          <w:rFonts w:ascii="Arial" w:eastAsia="Calibri" w:hAnsi="Arial" w:cs="Arial"/>
        </w:rPr>
        <w:t xml:space="preserve">: A presente Ordem de Serviço entra em vigor na data de sua publicação e tem vigência limitada ao período compreendido no artigo 1º, sendo que, após essa etapa, a visitação no sistema prisional gaúcho será tratada em </w:t>
      </w:r>
      <w:r w:rsidRPr="00703C35">
        <w:rPr>
          <w:rFonts w:ascii="Arial" w:hAnsi="Arial" w:cs="Arial"/>
        </w:rPr>
        <w:t>Plano atualizado de Retomada Gradual e Controlada das Visitas no Sistema Prisional do Rio Grande do Sul</w:t>
      </w:r>
    </w:p>
    <w:p w14:paraId="2AD195B2" w14:textId="77777777" w:rsidR="00724E6A" w:rsidRPr="00703C35" w:rsidRDefault="00724E6A" w:rsidP="00724E6A">
      <w:p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568949F" w14:textId="77777777" w:rsidR="00724E6A" w:rsidRPr="00703C35" w:rsidRDefault="00724E6A" w:rsidP="00724E6A">
      <w:pPr>
        <w:pStyle w:val="Corpodetexto"/>
        <w:spacing w:after="0" w:line="360" w:lineRule="auto"/>
        <w:jc w:val="center"/>
        <w:rPr>
          <w:rFonts w:ascii="Arial" w:hAnsi="Arial" w:cs="Arial"/>
          <w:highlight w:val="white"/>
        </w:rPr>
      </w:pPr>
      <w:r w:rsidRPr="00703C35">
        <w:rPr>
          <w:rFonts w:ascii="Arial" w:hAnsi="Arial" w:cs="Arial"/>
          <w:highlight w:val="white"/>
        </w:rPr>
        <w:t>Porto Alegre, 20 de maio de 2021</w:t>
      </w:r>
    </w:p>
    <w:p w14:paraId="581A7220" w14:textId="77777777" w:rsidR="00897BD4" w:rsidRPr="00703C35" w:rsidRDefault="00897BD4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099911B7" w14:textId="77777777" w:rsidR="00A02F91" w:rsidRPr="00703C35" w:rsidRDefault="00A02F91" w:rsidP="004F2C54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495606" w14:textId="77777777" w:rsidR="00A02F91" w:rsidRDefault="00A02F91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2875F507" w14:textId="77777777" w:rsidR="00703C35" w:rsidRDefault="00703C35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5045E702" w14:textId="77777777" w:rsidR="00703C35" w:rsidRDefault="00703C35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24BC0CEC" w14:textId="77777777" w:rsidR="00703C35" w:rsidRDefault="00703C35" w:rsidP="00703C35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 w:rsidRPr="00703C35">
        <w:rPr>
          <w:rFonts w:ascii="Arial" w:hAnsi="Arial" w:cs="Arial"/>
          <w:b/>
        </w:rPr>
        <w:t>José Giovani Rodrigues de Souza</w:t>
      </w:r>
    </w:p>
    <w:p w14:paraId="5D48815D" w14:textId="77777777" w:rsidR="00703C35" w:rsidRDefault="00703C35" w:rsidP="00703C35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Superintendente </w:t>
      </w:r>
    </w:p>
    <w:p w14:paraId="4197BF80" w14:textId="77777777" w:rsidR="00703C35" w:rsidRPr="00703C35" w:rsidRDefault="00703C35" w:rsidP="00703C35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Superintendência dos Serviços Penitenciários</w:t>
      </w:r>
    </w:p>
    <w:p w14:paraId="759A6EDC" w14:textId="77777777" w:rsidR="00703C35" w:rsidRDefault="00703C35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409BD433" w14:textId="77777777" w:rsidR="00703C35" w:rsidRDefault="00703C35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3528801F" w14:textId="77777777" w:rsidR="00703C35" w:rsidRDefault="00703C35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6DC7E5B3" w14:textId="77777777" w:rsidR="00703C35" w:rsidRDefault="00703C35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28C3E5F6" w14:textId="77777777" w:rsidR="00A02F91" w:rsidRDefault="00703C35" w:rsidP="00703C35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 w:rsidRPr="00703C35">
        <w:rPr>
          <w:rFonts w:ascii="Arial" w:hAnsi="Arial" w:cs="Arial"/>
          <w:b/>
        </w:rPr>
        <w:t>Mauro Luciano Hauschild</w:t>
      </w:r>
    </w:p>
    <w:p w14:paraId="7E59D16D" w14:textId="77777777" w:rsidR="00703C35" w:rsidRDefault="00703C35" w:rsidP="00703C35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703C35">
        <w:rPr>
          <w:rFonts w:ascii="Arial" w:hAnsi="Arial" w:cs="Arial"/>
        </w:rPr>
        <w:t>Secretário</w:t>
      </w:r>
    </w:p>
    <w:p w14:paraId="56C4323D" w14:textId="77777777" w:rsidR="00703C35" w:rsidRPr="00703C35" w:rsidRDefault="00703C35" w:rsidP="00703C35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da Administração Penitenciária</w:t>
      </w:r>
    </w:p>
    <w:p w14:paraId="3FC840E0" w14:textId="77777777" w:rsidR="00A02F91" w:rsidRDefault="00A02F91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006DAEBD" w14:textId="77777777" w:rsidR="00A02F91" w:rsidRDefault="00A02F91" w:rsidP="004F2C54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0AD54894" w14:textId="77777777" w:rsidR="00A02F91" w:rsidRDefault="00A02F91" w:rsidP="00703C35">
      <w:pPr>
        <w:pStyle w:val="Corpodetexto"/>
        <w:rPr>
          <w:rFonts w:ascii="Arial" w:hAnsi="Arial" w:cs="Arial"/>
        </w:rPr>
        <w:sectPr w:rsidR="00A02F91" w:rsidSect="00675E23">
          <w:headerReference w:type="default" r:id="rId9"/>
          <w:footerReference w:type="default" r:id="rId10"/>
          <w:pgSz w:w="11906" w:h="16838"/>
          <w:pgMar w:top="2127" w:right="1701" w:bottom="1417" w:left="1701" w:header="993" w:footer="1087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490"/>
        <w:tblW w:w="12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4291"/>
        <w:gridCol w:w="2306"/>
        <w:gridCol w:w="1636"/>
        <w:gridCol w:w="1547"/>
        <w:gridCol w:w="1164"/>
      </w:tblGrid>
      <w:tr w:rsidR="000F45B8" w:rsidRPr="0005195C" w14:paraId="536C50B4" w14:textId="77777777" w:rsidTr="000F45B8">
        <w:trPr>
          <w:trHeight w:val="293"/>
        </w:trPr>
        <w:tc>
          <w:tcPr>
            <w:tcW w:w="1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1C1C1"/>
            <w:hideMark/>
          </w:tcPr>
          <w:p w14:paraId="334E06EC" w14:textId="77777777" w:rsidR="000F45B8" w:rsidRPr="0005195C" w:rsidRDefault="000F45B8" w:rsidP="000F45B8">
            <w:pPr>
              <w:jc w:val="center"/>
              <w:rPr>
                <w:rFonts w:ascii="Arial" w:hAnsi="Arial" w:cs="Arial"/>
                <w:b/>
                <w:bCs/>
                <w:color w:val="030303"/>
              </w:rPr>
            </w:pPr>
            <w:r w:rsidRPr="0005195C">
              <w:rPr>
                <w:rFonts w:ascii="Arial" w:hAnsi="Arial" w:cs="Arial"/>
                <w:b/>
                <w:bCs/>
                <w:color w:val="030303"/>
              </w:rPr>
              <w:lastRenderedPageBreak/>
              <w:t>ANEXO DE CHECK-LIST PARA VISITAÇÃO</w:t>
            </w:r>
          </w:p>
        </w:tc>
      </w:tr>
      <w:tr w:rsidR="000F45B8" w:rsidRPr="0005195C" w14:paraId="0D00A1B5" w14:textId="77777777" w:rsidTr="000F45B8">
        <w:trPr>
          <w:trHeight w:val="314"/>
        </w:trPr>
        <w:tc>
          <w:tcPr>
            <w:tcW w:w="129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0FE17" w14:textId="77777777" w:rsidR="000F45B8" w:rsidRPr="0005195C" w:rsidRDefault="000F45B8" w:rsidP="000F45B8">
            <w:pPr>
              <w:rPr>
                <w:rFonts w:ascii="Arial" w:hAnsi="Arial" w:cs="Arial"/>
                <w:b/>
                <w:bCs/>
                <w:color w:val="030303"/>
                <w:u w:val="single"/>
              </w:rPr>
            </w:pPr>
            <w:r w:rsidRPr="0005195C">
              <w:rPr>
                <w:rFonts w:ascii="Arial" w:hAnsi="Arial" w:cs="Arial"/>
                <w:b/>
                <w:bCs/>
                <w:color w:val="030303"/>
                <w:szCs w:val="22"/>
                <w:u w:val="single"/>
              </w:rPr>
              <w:t>Sintomas</w:t>
            </w:r>
            <w:r w:rsidRPr="0005195C">
              <w:rPr>
                <w:rFonts w:ascii="Arial" w:hAnsi="Arial" w:cs="Arial"/>
                <w:b/>
                <w:bCs/>
                <w:color w:val="030303"/>
              </w:rPr>
              <w:t xml:space="preserve">: </w:t>
            </w:r>
            <w:r w:rsidRPr="0005195C">
              <w:rPr>
                <w:rFonts w:ascii="Arial" w:hAnsi="Arial" w:cs="Arial"/>
                <w:color w:val="030303"/>
              </w:rPr>
              <w:t>febre (mesmo que relatada), calafrios, dor de garganta, dor de cabeça, tosse, coriza, distúrbios</w:t>
            </w:r>
            <w:r w:rsidRPr="0005195C">
              <w:rPr>
                <w:rFonts w:ascii="Arial" w:hAnsi="Arial" w:cs="Arial"/>
                <w:color w:val="000000"/>
              </w:rPr>
              <w:t xml:space="preserve"> </w:t>
            </w:r>
            <w:r w:rsidRPr="0005195C">
              <w:rPr>
                <w:rFonts w:ascii="Arial" w:hAnsi="Arial" w:cs="Arial"/>
                <w:color w:val="030303"/>
              </w:rPr>
              <w:t>olfativos ou gustativos, diarreia</w:t>
            </w:r>
            <w:r w:rsidRPr="0005195C">
              <w:rPr>
                <w:rFonts w:ascii="Arial" w:hAnsi="Arial" w:cs="Arial"/>
                <w:color w:val="1D1D1D"/>
              </w:rPr>
              <w:t>.</w:t>
            </w:r>
          </w:p>
        </w:tc>
      </w:tr>
      <w:tr w:rsidR="000F45B8" w:rsidRPr="0005195C" w14:paraId="2F799F3E" w14:textId="77777777" w:rsidTr="000F45B8">
        <w:trPr>
          <w:trHeight w:val="314"/>
        </w:trPr>
        <w:tc>
          <w:tcPr>
            <w:tcW w:w="1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85F37" w14:textId="77777777" w:rsidR="000F45B8" w:rsidRPr="0005195C" w:rsidRDefault="000F45B8" w:rsidP="000F45B8">
            <w:pPr>
              <w:rPr>
                <w:rFonts w:ascii="Arial" w:hAnsi="Arial" w:cs="Arial"/>
                <w:b/>
                <w:bCs/>
                <w:color w:val="030303"/>
                <w:u w:val="single"/>
              </w:rPr>
            </w:pPr>
            <w:proofErr w:type="spellStart"/>
            <w:r w:rsidRPr="0005195C">
              <w:rPr>
                <w:rFonts w:ascii="Arial" w:hAnsi="Arial" w:cs="Arial"/>
                <w:b/>
                <w:bCs/>
                <w:color w:val="030303"/>
                <w:szCs w:val="22"/>
                <w:u w:val="single"/>
              </w:rPr>
              <w:t>lmportante</w:t>
            </w:r>
            <w:proofErr w:type="spellEnd"/>
            <w:r w:rsidRPr="0005195C">
              <w:rPr>
                <w:rFonts w:ascii="Arial" w:hAnsi="Arial" w:cs="Arial"/>
                <w:b/>
                <w:bCs/>
                <w:color w:val="030303"/>
              </w:rPr>
              <w:t xml:space="preserve">: </w:t>
            </w:r>
            <w:r w:rsidRPr="0005195C">
              <w:rPr>
                <w:rFonts w:ascii="Arial" w:hAnsi="Arial" w:cs="Arial"/>
                <w:color w:val="030303"/>
              </w:rPr>
              <w:t xml:space="preserve">todos os visitantes e visitados </w:t>
            </w:r>
            <w:proofErr w:type="gramStart"/>
            <w:r w:rsidRPr="0005195C">
              <w:rPr>
                <w:rFonts w:ascii="Arial" w:hAnsi="Arial" w:cs="Arial"/>
                <w:color w:val="030303"/>
              </w:rPr>
              <w:t>deverão  fazer</w:t>
            </w:r>
            <w:proofErr w:type="gramEnd"/>
            <w:r w:rsidRPr="0005195C">
              <w:rPr>
                <w:rFonts w:ascii="Arial" w:hAnsi="Arial" w:cs="Arial"/>
                <w:color w:val="030303"/>
              </w:rPr>
              <w:t xml:space="preserve"> uso de máscara de proteção facial durante as</w:t>
            </w:r>
            <w:r w:rsidRPr="0005195C">
              <w:rPr>
                <w:rFonts w:ascii="Arial" w:hAnsi="Arial" w:cs="Arial"/>
                <w:color w:val="000000"/>
              </w:rPr>
              <w:t xml:space="preserve"> </w:t>
            </w:r>
            <w:r w:rsidRPr="0005195C">
              <w:rPr>
                <w:rFonts w:ascii="Arial" w:hAnsi="Arial" w:cs="Arial"/>
                <w:color w:val="030303"/>
              </w:rPr>
              <w:t>visitas.</w:t>
            </w:r>
          </w:p>
        </w:tc>
      </w:tr>
      <w:tr w:rsidR="000F45B8" w:rsidRPr="0005195C" w14:paraId="6A8A4D0B" w14:textId="77777777" w:rsidTr="000F45B8">
        <w:trPr>
          <w:trHeight w:val="293"/>
        </w:trPr>
        <w:tc>
          <w:tcPr>
            <w:tcW w:w="129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ED47A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</w:rPr>
              <w:t xml:space="preserve">Data: _____/_____/2021           </w:t>
            </w:r>
          </w:p>
        </w:tc>
      </w:tr>
      <w:tr w:rsidR="000F45B8" w:rsidRPr="0005195C" w14:paraId="50D07552" w14:textId="77777777" w:rsidTr="000F45B8">
        <w:trPr>
          <w:trHeight w:val="293"/>
        </w:trPr>
        <w:tc>
          <w:tcPr>
            <w:tcW w:w="129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AA172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</w:rPr>
              <w:t>Nome e I.F do Agente: ______________________________________________________________</w:t>
            </w:r>
          </w:p>
        </w:tc>
      </w:tr>
      <w:tr w:rsidR="000F45B8" w:rsidRPr="0005195C" w14:paraId="58B0A269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19BA2" w14:textId="77777777" w:rsidR="000F45B8" w:rsidRPr="0005195C" w:rsidRDefault="000F45B8" w:rsidP="000F45B8">
            <w:pPr>
              <w:ind w:firstLineChars="100" w:firstLine="209"/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 xml:space="preserve">Hora </w:t>
            </w:r>
            <w:proofErr w:type="spellStart"/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>ou</w:t>
            </w:r>
            <w:proofErr w:type="spellEnd"/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 xml:space="preserve">  </w:t>
            </w:r>
            <w:proofErr w:type="spellStart"/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>período</w:t>
            </w:r>
            <w:proofErr w:type="spellEnd"/>
          </w:p>
        </w:tc>
        <w:tc>
          <w:tcPr>
            <w:tcW w:w="4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C95AE" w14:textId="77777777" w:rsidR="000F45B8" w:rsidRPr="0005195C" w:rsidRDefault="000F45B8" w:rsidP="000F45B8">
            <w:pPr>
              <w:jc w:val="center"/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 xml:space="preserve">Nome/Código do </w:t>
            </w:r>
            <w:proofErr w:type="spellStart"/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>Preso</w:t>
            </w:r>
            <w:proofErr w:type="spellEnd"/>
            <w:r w:rsidRPr="0005195C">
              <w:rPr>
                <w:rFonts w:ascii="Arial" w:hAnsi="Arial" w:cs="Arial"/>
                <w:color w:val="030303"/>
                <w:w w:val="105"/>
                <w:szCs w:val="22"/>
                <w:lang w:val="en-US"/>
              </w:rPr>
              <w:t xml:space="preserve"> 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70968" w14:textId="77777777" w:rsidR="000F45B8" w:rsidRPr="0005195C" w:rsidRDefault="000F45B8" w:rsidP="000F45B8">
            <w:pPr>
              <w:jc w:val="center"/>
              <w:rPr>
                <w:rFonts w:ascii="Arial" w:hAnsi="Arial" w:cs="Arial"/>
                <w:color w:val="030303"/>
              </w:rPr>
            </w:pPr>
            <w:proofErr w:type="spellStart"/>
            <w:r w:rsidRPr="0005195C">
              <w:rPr>
                <w:rFonts w:ascii="Arial" w:hAnsi="Arial" w:cs="Arial"/>
                <w:color w:val="030303"/>
                <w:szCs w:val="22"/>
                <w:lang w:val="en-US"/>
              </w:rPr>
              <w:t>ldentificação</w:t>
            </w:r>
            <w:proofErr w:type="spellEnd"/>
            <w:r w:rsidRPr="0005195C">
              <w:rPr>
                <w:rFonts w:ascii="Arial" w:hAnsi="Arial" w:cs="Arial"/>
                <w:color w:val="030303"/>
                <w:szCs w:val="22"/>
                <w:lang w:val="en-US"/>
              </w:rPr>
              <w:t xml:space="preserve"> do </w:t>
            </w:r>
            <w:proofErr w:type="spellStart"/>
            <w:r w:rsidRPr="0005195C">
              <w:rPr>
                <w:rFonts w:ascii="Arial" w:hAnsi="Arial" w:cs="Arial"/>
                <w:color w:val="030303"/>
                <w:szCs w:val="22"/>
                <w:lang w:val="en-US"/>
              </w:rPr>
              <w:t>Visitante</w:t>
            </w:r>
            <w:proofErr w:type="spellEnd"/>
          </w:p>
        </w:tc>
      </w:tr>
      <w:tr w:rsidR="000F45B8" w:rsidRPr="0005195C" w14:paraId="2ECAEB23" w14:textId="77777777" w:rsidTr="000F45B8">
        <w:trPr>
          <w:trHeight w:val="398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88DD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3D49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D96F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Nome completo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4ED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Municipio de </w:t>
            </w:r>
            <w:proofErr w:type="spellStart"/>
            <w:r w:rsidRPr="0005195C">
              <w:rPr>
                <w:rFonts w:ascii="Calibri" w:hAnsi="Calibri" w:cs="Calibri"/>
                <w:color w:val="000000"/>
                <w:szCs w:val="22"/>
                <w:lang w:val="en-US"/>
              </w:rPr>
              <w:t>residência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6DF1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Telefone/Celular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63E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Sintomas? (S/</w:t>
            </w:r>
            <w:proofErr w:type="gramStart"/>
            <w:r w:rsidRPr="0005195C">
              <w:rPr>
                <w:rFonts w:ascii="Calibri" w:hAnsi="Calibri" w:cs="Calibri"/>
                <w:color w:val="000000"/>
              </w:rPr>
              <w:t>N)*</w:t>
            </w:r>
            <w:proofErr w:type="gramEnd"/>
          </w:p>
        </w:tc>
      </w:tr>
      <w:tr w:rsidR="000F45B8" w:rsidRPr="0005195C" w14:paraId="0B6F4C48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38C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6C9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D090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B6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  <w:w w:val="120"/>
                <w:szCs w:val="22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BD9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F73A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525B1ADA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225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E8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426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34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00C2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93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6EC52097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0AAB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410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74B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2BE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6B9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DD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3E82397A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200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84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05E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3EC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FC2F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A6F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3C1BEC3E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F67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357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10A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DB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0C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01AC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05F28FC0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C850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AF9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97FE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B45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D82D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222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23A2C95B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3B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1D0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57A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D0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0F4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E15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46AA5135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807A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8B0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C8A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13E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077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00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2885BD88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7FD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533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D987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4E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103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98B2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13259D7E" w14:textId="77777777" w:rsidTr="000F45B8">
        <w:trPr>
          <w:trHeight w:val="234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E38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C94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97D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CD4B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885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1BB" w14:textId="77777777" w:rsidR="000F45B8" w:rsidRPr="0005195C" w:rsidRDefault="000F45B8" w:rsidP="000F45B8">
            <w:pPr>
              <w:rPr>
                <w:rFonts w:ascii="Calibri" w:hAnsi="Calibri" w:cs="Calibri"/>
                <w:color w:val="000000"/>
              </w:rPr>
            </w:pPr>
            <w:r w:rsidRPr="0005195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F45B8" w:rsidRPr="0005195C" w14:paraId="149500A4" w14:textId="77777777" w:rsidTr="000F45B8">
        <w:trPr>
          <w:trHeight w:val="234"/>
        </w:trPr>
        <w:tc>
          <w:tcPr>
            <w:tcW w:w="129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793FC" w14:textId="77777777" w:rsidR="000F45B8" w:rsidRPr="0005195C" w:rsidRDefault="000F45B8" w:rsidP="000F45B8">
            <w:pPr>
              <w:rPr>
                <w:rFonts w:ascii="Arial" w:hAnsi="Arial" w:cs="Arial"/>
                <w:b/>
                <w:bCs/>
                <w:color w:val="030303"/>
              </w:rPr>
            </w:pPr>
            <w:r w:rsidRPr="0005195C">
              <w:rPr>
                <w:rFonts w:ascii="Arial" w:hAnsi="Arial" w:cs="Arial"/>
                <w:b/>
                <w:bCs/>
                <w:color w:val="030303"/>
              </w:rPr>
              <w:t>*Não permitir a entrada de visitantes que relatarem</w:t>
            </w:r>
            <w:r w:rsidRPr="0005195C">
              <w:rPr>
                <w:rFonts w:ascii="Arial" w:hAnsi="Arial" w:cs="Arial"/>
                <w:b/>
                <w:bCs/>
                <w:color w:val="1D1D1D"/>
              </w:rPr>
              <w:t>:</w:t>
            </w:r>
          </w:p>
        </w:tc>
      </w:tr>
      <w:tr w:rsidR="000F45B8" w:rsidRPr="0005195C" w14:paraId="2E2E6713" w14:textId="77777777" w:rsidTr="000F45B8">
        <w:trPr>
          <w:trHeight w:val="234"/>
        </w:trPr>
        <w:tc>
          <w:tcPr>
            <w:tcW w:w="129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6621B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  <w:w w:val="109"/>
              </w:rPr>
              <w:t> quadro febril no dia da visita, considerado como temperatura acima de 37,82º;</w:t>
            </w:r>
          </w:p>
        </w:tc>
      </w:tr>
      <w:tr w:rsidR="000F45B8" w:rsidRPr="0005195C" w14:paraId="1D36A813" w14:textId="77777777" w:rsidTr="000F45B8">
        <w:trPr>
          <w:trHeight w:val="234"/>
        </w:trPr>
        <w:tc>
          <w:tcPr>
            <w:tcW w:w="129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4FF65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  <w:w w:val="109"/>
              </w:rPr>
              <w:t xml:space="preserve"> sintomas respirat6rios e/ou diarreia nos últimos 10 dias;</w:t>
            </w:r>
          </w:p>
        </w:tc>
      </w:tr>
      <w:tr w:rsidR="000F45B8" w:rsidRPr="0005195C" w14:paraId="63525E30" w14:textId="77777777" w:rsidTr="000F45B8">
        <w:trPr>
          <w:trHeight w:val="234"/>
        </w:trPr>
        <w:tc>
          <w:tcPr>
            <w:tcW w:w="1298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AA756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  <w:w w:val="109"/>
              </w:rPr>
              <w:t xml:space="preserve"> terem tido COVID-19 nos últimos 10 dias;</w:t>
            </w:r>
          </w:p>
        </w:tc>
      </w:tr>
      <w:tr w:rsidR="000F45B8" w:rsidRPr="0005195C" w14:paraId="5CBC2CCB" w14:textId="77777777" w:rsidTr="000F45B8">
        <w:trPr>
          <w:trHeight w:val="234"/>
        </w:trPr>
        <w:tc>
          <w:tcPr>
            <w:tcW w:w="129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505F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</w:rPr>
              <w:t xml:space="preserve"> residam com pessoa que esteja com sintomas ou tenha confirmado COVID-19 nos últimos 14 dias;</w:t>
            </w:r>
          </w:p>
        </w:tc>
      </w:tr>
      <w:tr w:rsidR="000F45B8" w:rsidRPr="0005195C" w14:paraId="78ACAE22" w14:textId="77777777" w:rsidTr="000F45B8">
        <w:trPr>
          <w:trHeight w:val="464"/>
        </w:trPr>
        <w:tc>
          <w:tcPr>
            <w:tcW w:w="129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F513F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  <w:r w:rsidRPr="0005195C">
              <w:rPr>
                <w:rFonts w:ascii="Arial" w:hAnsi="Arial" w:cs="Arial"/>
                <w:color w:val="030303"/>
              </w:rPr>
              <w:t>Assinatura do Responsável:</w:t>
            </w:r>
          </w:p>
        </w:tc>
      </w:tr>
      <w:tr w:rsidR="000F45B8" w:rsidRPr="0005195C" w14:paraId="2BA62E0F" w14:textId="77777777" w:rsidTr="000F45B8">
        <w:trPr>
          <w:trHeight w:val="464"/>
        </w:trPr>
        <w:tc>
          <w:tcPr>
            <w:tcW w:w="129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3CCD" w14:textId="77777777" w:rsidR="000F45B8" w:rsidRPr="0005195C" w:rsidRDefault="000F45B8" w:rsidP="000F45B8">
            <w:pPr>
              <w:rPr>
                <w:rFonts w:ascii="Arial" w:hAnsi="Arial" w:cs="Arial"/>
                <w:color w:val="030303"/>
              </w:rPr>
            </w:pPr>
          </w:p>
        </w:tc>
      </w:tr>
    </w:tbl>
    <w:p w14:paraId="2141C806" w14:textId="77777777" w:rsidR="0005195C" w:rsidRPr="00DB249F" w:rsidRDefault="0005195C" w:rsidP="000F45B8">
      <w:pPr>
        <w:spacing w:after="200" w:line="276" w:lineRule="auto"/>
        <w:rPr>
          <w:rFonts w:ascii="Arial" w:hAnsi="Arial" w:cs="Arial"/>
          <w:sz w:val="22"/>
          <w:szCs w:val="22"/>
          <w:lang w:eastAsia="zh-CN"/>
        </w:rPr>
      </w:pPr>
    </w:p>
    <w:sectPr w:rsidR="0005195C" w:rsidRPr="00DB249F" w:rsidSect="000F45B8">
      <w:headerReference w:type="default" r:id="rId11"/>
      <w:pgSz w:w="16838" w:h="11906" w:orient="landscape"/>
      <w:pgMar w:top="1701" w:right="212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1072" w14:textId="77777777" w:rsidR="00050721" w:rsidRDefault="00050721" w:rsidP="00835076">
      <w:r>
        <w:separator/>
      </w:r>
    </w:p>
  </w:endnote>
  <w:endnote w:type="continuationSeparator" w:id="0">
    <w:p w14:paraId="63C0ACDA" w14:textId="77777777" w:rsidR="00050721" w:rsidRDefault="00050721" w:rsidP="0083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209D" w14:textId="77777777" w:rsidR="00277E49" w:rsidRDefault="00277E49">
    <w:pPr>
      <w:pStyle w:val="Rodap"/>
      <w:jc w:val="center"/>
      <w:rPr>
        <w:rFonts w:ascii="Calibri" w:hAnsi="Calibri"/>
      </w:rPr>
    </w:pPr>
    <w:r>
      <w:rPr>
        <w:rFonts w:ascii="Calibri" w:hAnsi="Calibri"/>
      </w:rPr>
      <w:t xml:space="preserve">Edifício José </w:t>
    </w:r>
    <w:proofErr w:type="spellStart"/>
    <w:r>
      <w:rPr>
        <w:rFonts w:ascii="Calibri" w:hAnsi="Calibri"/>
      </w:rPr>
      <w:t>Eichenberg</w:t>
    </w:r>
    <w:proofErr w:type="spellEnd"/>
  </w:p>
  <w:p w14:paraId="4C4DDEEE" w14:textId="77777777" w:rsidR="00277E49" w:rsidRDefault="00277E49">
    <w:pPr>
      <w:pStyle w:val="Rodap"/>
      <w:jc w:val="center"/>
      <w:rPr>
        <w:rFonts w:ascii="Calibri" w:hAnsi="Calibri"/>
      </w:rPr>
    </w:pPr>
    <w:r>
      <w:rPr>
        <w:rFonts w:ascii="Calibri" w:hAnsi="Calibri"/>
      </w:rPr>
      <w:t>Rua Voluntários da Pátria, 1358 – 4º andar – Ala Norte - Cep: 90030-010</w:t>
    </w:r>
  </w:p>
  <w:p w14:paraId="626E3DA1" w14:textId="77777777" w:rsidR="00277E49" w:rsidRPr="00B75221" w:rsidRDefault="00277E49" w:rsidP="00B75221">
    <w:pPr>
      <w:pStyle w:val="Rodap"/>
      <w:jc w:val="center"/>
      <w:rPr>
        <w:rFonts w:ascii="Calibri" w:hAnsi="Calibri"/>
      </w:rPr>
    </w:pPr>
    <w:r>
      <w:rPr>
        <w:rFonts w:ascii="Calibri" w:hAnsi="Calibri"/>
      </w:rPr>
      <w:t>(51) 3288-7223 – chefia-gabinete@susepe.rs.gov.br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EF98" w14:textId="77777777" w:rsidR="00050721" w:rsidRDefault="00050721" w:rsidP="00835076">
      <w:r>
        <w:separator/>
      </w:r>
    </w:p>
  </w:footnote>
  <w:footnote w:type="continuationSeparator" w:id="0">
    <w:p w14:paraId="4656A3FE" w14:textId="77777777" w:rsidR="00050721" w:rsidRDefault="00050721" w:rsidP="0083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06E" w14:textId="77777777" w:rsidR="00277E49" w:rsidRDefault="00277E49" w:rsidP="002B683E">
    <w:pPr>
      <w:pStyle w:val="Cabealho"/>
      <w:tabs>
        <w:tab w:val="clear" w:pos="4252"/>
        <w:tab w:val="center" w:pos="8364"/>
      </w:tabs>
      <w:jc w:val="center"/>
      <w:rPr>
        <w:rFonts w:asciiTheme="minorHAnsi" w:hAnsiTheme="minorHAnsi" w:cstheme="minorHAnsi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5E68EEB0" wp14:editId="7A99C6ED">
          <wp:simplePos x="0" y="0"/>
          <wp:positionH relativeFrom="column">
            <wp:posOffset>5101590</wp:posOffset>
          </wp:positionH>
          <wp:positionV relativeFrom="paragraph">
            <wp:posOffset>-116205</wp:posOffset>
          </wp:positionV>
          <wp:extent cx="624840" cy="723900"/>
          <wp:effectExtent l="19050" t="0" r="3810" b="0"/>
          <wp:wrapNone/>
          <wp:docPr id="2" name="Imagem 1" descr="1516217250_brasão su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516217250_brasão suse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allowOverlap="1" wp14:anchorId="78716F00" wp14:editId="32BC4B69">
          <wp:simplePos x="0" y="0"/>
          <wp:positionH relativeFrom="margin">
            <wp:posOffset>-413385</wp:posOffset>
          </wp:positionH>
          <wp:positionV relativeFrom="margin">
            <wp:posOffset>-765175</wp:posOffset>
          </wp:positionV>
          <wp:extent cx="890270" cy="847725"/>
          <wp:effectExtent l="19050" t="0" r="508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3F92">
      <w:rPr>
        <w:rFonts w:asciiTheme="minorHAnsi" w:hAnsiTheme="minorHAnsi" w:cstheme="minorHAnsi"/>
        <w:b/>
      </w:rPr>
      <w:t>GOVERNO DO ESTADO</w:t>
    </w:r>
    <w:r>
      <w:rPr>
        <w:rFonts w:asciiTheme="minorHAnsi" w:hAnsiTheme="minorHAnsi" w:cstheme="minorHAnsi"/>
        <w:b/>
      </w:rPr>
      <w:t xml:space="preserve"> DO </w:t>
    </w:r>
    <w:r w:rsidRPr="00313F92">
      <w:rPr>
        <w:rFonts w:asciiTheme="minorHAnsi" w:hAnsiTheme="minorHAnsi" w:cstheme="minorHAnsi"/>
        <w:b/>
      </w:rPr>
      <w:t>RIO GRANDE DO SUL</w:t>
    </w:r>
  </w:p>
  <w:p w14:paraId="28AC5A68" w14:textId="77777777" w:rsidR="00277E49" w:rsidRDefault="00277E49" w:rsidP="002B683E">
    <w:pPr>
      <w:pStyle w:val="Cabealho"/>
      <w:tabs>
        <w:tab w:val="clear" w:pos="4252"/>
        <w:tab w:val="center" w:pos="8364"/>
      </w:tabs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SECRETARIA DA ADMINISTRAÇÃO PENITENCIÁRIA</w:t>
    </w:r>
  </w:p>
  <w:p w14:paraId="77151794" w14:textId="77777777" w:rsidR="00277E49" w:rsidRPr="00774FE6" w:rsidRDefault="00277E49" w:rsidP="002B683E">
    <w:pPr>
      <w:pStyle w:val="Cabealho"/>
      <w:tabs>
        <w:tab w:val="clear" w:pos="4252"/>
        <w:tab w:val="center" w:pos="8364"/>
      </w:tabs>
      <w:jc w:val="center"/>
      <w:rPr>
        <w:rFonts w:asciiTheme="minorHAnsi" w:hAnsiTheme="minorHAnsi" w:cstheme="minorHAnsi"/>
        <w:b/>
      </w:rPr>
    </w:pPr>
    <w:r w:rsidRPr="00774FE6">
      <w:rPr>
        <w:rFonts w:asciiTheme="minorHAnsi" w:hAnsiTheme="minorHAnsi" w:cstheme="minorHAnsi"/>
        <w:b/>
      </w:rPr>
      <w:t>SUPERINTENDÊNCIA DOS SERVIÇOS PENITENCIÁRIOS</w:t>
    </w:r>
  </w:p>
  <w:p w14:paraId="7F3673C2" w14:textId="77777777" w:rsidR="00277E49" w:rsidRPr="00774FE6" w:rsidRDefault="00277E49">
    <w:pPr>
      <w:pStyle w:val="Cabealho"/>
      <w:jc w:val="center"/>
      <w:rPr>
        <w:rFonts w:asciiTheme="minorHAnsi" w:hAnsiTheme="minorHAnsi" w:cstheme="minorHAnsi"/>
        <w:b/>
      </w:rPr>
    </w:pPr>
    <w:r w:rsidRPr="00774FE6">
      <w:rPr>
        <w:rFonts w:asciiTheme="minorHAnsi" w:hAnsiTheme="minorHAnsi" w:cstheme="minorHAnsi"/>
        <w:b/>
      </w:rPr>
      <w:t>GABINETE DO SUPERINTENDENTE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5420" w14:textId="77777777" w:rsidR="00277E49" w:rsidRDefault="000F45B8" w:rsidP="002B683E">
    <w:pPr>
      <w:pStyle w:val="Cabealho"/>
      <w:tabs>
        <w:tab w:val="clear" w:pos="4252"/>
        <w:tab w:val="center" w:pos="8364"/>
      </w:tabs>
      <w:jc w:val="center"/>
      <w:rPr>
        <w:rFonts w:asciiTheme="minorHAnsi" w:hAnsiTheme="minorHAnsi" w:cstheme="minorHAnsi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69504" behindDoc="0" locked="0" layoutInCell="1" allowOverlap="1" wp14:anchorId="7CA5D115" wp14:editId="00531FF3">
          <wp:simplePos x="0" y="0"/>
          <wp:positionH relativeFrom="margin">
            <wp:posOffset>717550</wp:posOffset>
          </wp:positionH>
          <wp:positionV relativeFrom="margin">
            <wp:posOffset>-922020</wp:posOffset>
          </wp:positionV>
          <wp:extent cx="890270" cy="848995"/>
          <wp:effectExtent l="19050" t="0" r="508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48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0FFD5092" wp14:editId="0408B9BA">
          <wp:simplePos x="0" y="0"/>
          <wp:positionH relativeFrom="column">
            <wp:posOffset>7535545</wp:posOffset>
          </wp:positionH>
          <wp:positionV relativeFrom="paragraph">
            <wp:posOffset>-316865</wp:posOffset>
          </wp:positionV>
          <wp:extent cx="614045" cy="719455"/>
          <wp:effectExtent l="19050" t="0" r="0" b="0"/>
          <wp:wrapNone/>
          <wp:docPr id="1" name="Imagem 1" descr="1516217250_brasão su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516217250_brasão susep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E49" w:rsidRPr="00313F92">
      <w:rPr>
        <w:rFonts w:asciiTheme="minorHAnsi" w:hAnsiTheme="minorHAnsi" w:cstheme="minorHAnsi"/>
        <w:b/>
      </w:rPr>
      <w:t>GOVERNO DO ESTADO</w:t>
    </w:r>
    <w:r w:rsidR="00277E49">
      <w:rPr>
        <w:rFonts w:asciiTheme="minorHAnsi" w:hAnsiTheme="minorHAnsi" w:cstheme="minorHAnsi"/>
        <w:b/>
      </w:rPr>
      <w:t xml:space="preserve"> DO </w:t>
    </w:r>
    <w:r w:rsidR="00277E49" w:rsidRPr="00313F92">
      <w:rPr>
        <w:rFonts w:asciiTheme="minorHAnsi" w:hAnsiTheme="minorHAnsi" w:cstheme="minorHAnsi"/>
        <w:b/>
      </w:rPr>
      <w:t>RIO GRANDE DO SUL</w:t>
    </w:r>
  </w:p>
  <w:p w14:paraId="1FC00B6C" w14:textId="77777777" w:rsidR="00277E49" w:rsidRDefault="00277E49" w:rsidP="002B683E">
    <w:pPr>
      <w:pStyle w:val="Cabealho"/>
      <w:tabs>
        <w:tab w:val="clear" w:pos="4252"/>
        <w:tab w:val="center" w:pos="8364"/>
      </w:tabs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SECRETARIA DA ADMINISTRAÇÃO PENITENCIÁRIA</w:t>
    </w:r>
  </w:p>
  <w:p w14:paraId="2582DFC4" w14:textId="77777777" w:rsidR="00277E49" w:rsidRPr="00774FE6" w:rsidRDefault="00277E49" w:rsidP="002B683E">
    <w:pPr>
      <w:pStyle w:val="Cabealho"/>
      <w:tabs>
        <w:tab w:val="clear" w:pos="4252"/>
        <w:tab w:val="center" w:pos="8364"/>
      </w:tabs>
      <w:jc w:val="center"/>
      <w:rPr>
        <w:rFonts w:asciiTheme="minorHAnsi" w:hAnsiTheme="minorHAnsi" w:cstheme="minorHAnsi"/>
        <w:b/>
      </w:rPr>
    </w:pPr>
    <w:r w:rsidRPr="00774FE6">
      <w:rPr>
        <w:rFonts w:asciiTheme="minorHAnsi" w:hAnsiTheme="minorHAnsi" w:cstheme="minorHAnsi"/>
        <w:b/>
      </w:rPr>
      <w:t>SUPERINTENDÊNCIA DOS SERVIÇOS PENITENCIÁRIOS</w:t>
    </w:r>
  </w:p>
  <w:p w14:paraId="28CF1827" w14:textId="77777777" w:rsidR="00277E49" w:rsidRPr="00774FE6" w:rsidRDefault="00277E49">
    <w:pPr>
      <w:pStyle w:val="Cabealho"/>
      <w:jc w:val="center"/>
      <w:rPr>
        <w:rFonts w:asciiTheme="minorHAnsi" w:hAnsiTheme="minorHAnsi" w:cstheme="minorHAnsi"/>
        <w:b/>
      </w:rPr>
    </w:pPr>
    <w:r w:rsidRPr="00774FE6">
      <w:rPr>
        <w:rFonts w:asciiTheme="minorHAnsi" w:hAnsiTheme="minorHAnsi" w:cstheme="minorHAnsi"/>
        <w:b/>
      </w:rPr>
      <w:t>GABINETE DO SUPERINTENDENTE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177F"/>
    <w:multiLevelType w:val="hybridMultilevel"/>
    <w:tmpl w:val="8F624F80"/>
    <w:lvl w:ilvl="0" w:tplc="58042B98">
      <w:numFmt w:val="bullet"/>
      <w:lvlText w:val="-"/>
      <w:lvlJc w:val="left"/>
      <w:pPr>
        <w:ind w:left="218" w:hanging="110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9"/>
        <w:sz w:val="18"/>
        <w:szCs w:val="18"/>
      </w:rPr>
    </w:lvl>
    <w:lvl w:ilvl="1" w:tplc="B1E06B62">
      <w:numFmt w:val="bullet"/>
      <w:lvlText w:val="•"/>
      <w:lvlJc w:val="left"/>
      <w:pPr>
        <w:ind w:left="1111" w:hanging="110"/>
      </w:pPr>
      <w:rPr>
        <w:rFonts w:hint="default"/>
      </w:rPr>
    </w:lvl>
    <w:lvl w:ilvl="2" w:tplc="1BE80714">
      <w:numFmt w:val="bullet"/>
      <w:lvlText w:val="•"/>
      <w:lvlJc w:val="left"/>
      <w:pPr>
        <w:ind w:left="2003" w:hanging="110"/>
      </w:pPr>
      <w:rPr>
        <w:rFonts w:hint="default"/>
      </w:rPr>
    </w:lvl>
    <w:lvl w:ilvl="3" w:tplc="0694C95C">
      <w:numFmt w:val="bullet"/>
      <w:lvlText w:val="•"/>
      <w:lvlJc w:val="left"/>
      <w:pPr>
        <w:ind w:left="2895" w:hanging="110"/>
      </w:pPr>
      <w:rPr>
        <w:rFonts w:hint="default"/>
      </w:rPr>
    </w:lvl>
    <w:lvl w:ilvl="4" w:tplc="4550939C">
      <w:numFmt w:val="bullet"/>
      <w:lvlText w:val="•"/>
      <w:lvlJc w:val="left"/>
      <w:pPr>
        <w:ind w:left="3787" w:hanging="110"/>
      </w:pPr>
      <w:rPr>
        <w:rFonts w:hint="default"/>
      </w:rPr>
    </w:lvl>
    <w:lvl w:ilvl="5" w:tplc="4970E4C6">
      <w:numFmt w:val="bullet"/>
      <w:lvlText w:val="•"/>
      <w:lvlJc w:val="left"/>
      <w:pPr>
        <w:ind w:left="4679" w:hanging="110"/>
      </w:pPr>
      <w:rPr>
        <w:rFonts w:hint="default"/>
      </w:rPr>
    </w:lvl>
    <w:lvl w:ilvl="6" w:tplc="3F7602B0">
      <w:numFmt w:val="bullet"/>
      <w:lvlText w:val="•"/>
      <w:lvlJc w:val="left"/>
      <w:pPr>
        <w:ind w:left="5571" w:hanging="110"/>
      </w:pPr>
      <w:rPr>
        <w:rFonts w:hint="default"/>
      </w:rPr>
    </w:lvl>
    <w:lvl w:ilvl="7" w:tplc="8474F406">
      <w:numFmt w:val="bullet"/>
      <w:lvlText w:val="•"/>
      <w:lvlJc w:val="left"/>
      <w:pPr>
        <w:ind w:left="6463" w:hanging="110"/>
      </w:pPr>
      <w:rPr>
        <w:rFonts w:hint="default"/>
      </w:rPr>
    </w:lvl>
    <w:lvl w:ilvl="8" w:tplc="42BEEA68">
      <w:numFmt w:val="bullet"/>
      <w:lvlText w:val="•"/>
      <w:lvlJc w:val="left"/>
      <w:pPr>
        <w:ind w:left="7355" w:hanging="1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strokecolor="none [3213]">
      <v:stroke color="none [3213]" weight=".25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0D"/>
    <w:rsid w:val="000034FA"/>
    <w:rsid w:val="0000740C"/>
    <w:rsid w:val="0001443A"/>
    <w:rsid w:val="0001602E"/>
    <w:rsid w:val="00022025"/>
    <w:rsid w:val="00025B32"/>
    <w:rsid w:val="00033DCC"/>
    <w:rsid w:val="00044309"/>
    <w:rsid w:val="00050721"/>
    <w:rsid w:val="0005195C"/>
    <w:rsid w:val="000526F6"/>
    <w:rsid w:val="00057DC5"/>
    <w:rsid w:val="000607C8"/>
    <w:rsid w:val="00070899"/>
    <w:rsid w:val="00087EFB"/>
    <w:rsid w:val="000D7132"/>
    <w:rsid w:val="000E70E7"/>
    <w:rsid w:val="000F45B8"/>
    <w:rsid w:val="000F6D91"/>
    <w:rsid w:val="001021AA"/>
    <w:rsid w:val="00106261"/>
    <w:rsid w:val="0011485B"/>
    <w:rsid w:val="00130D8A"/>
    <w:rsid w:val="00146EE4"/>
    <w:rsid w:val="00154E85"/>
    <w:rsid w:val="001612F7"/>
    <w:rsid w:val="00191884"/>
    <w:rsid w:val="001958A3"/>
    <w:rsid w:val="001A1D16"/>
    <w:rsid w:val="001A4A9D"/>
    <w:rsid w:val="001C26F1"/>
    <w:rsid w:val="001D5B30"/>
    <w:rsid w:val="001F4EE9"/>
    <w:rsid w:val="00206C22"/>
    <w:rsid w:val="002129A1"/>
    <w:rsid w:val="00216839"/>
    <w:rsid w:val="00216FB5"/>
    <w:rsid w:val="00230156"/>
    <w:rsid w:val="00277E49"/>
    <w:rsid w:val="002B683E"/>
    <w:rsid w:val="002C7582"/>
    <w:rsid w:val="002E4B1C"/>
    <w:rsid w:val="002F5915"/>
    <w:rsid w:val="002F77AE"/>
    <w:rsid w:val="00313F92"/>
    <w:rsid w:val="00334009"/>
    <w:rsid w:val="00336C28"/>
    <w:rsid w:val="003477DE"/>
    <w:rsid w:val="003A65FC"/>
    <w:rsid w:val="003B2255"/>
    <w:rsid w:val="003C433A"/>
    <w:rsid w:val="003D5E56"/>
    <w:rsid w:val="003F29EE"/>
    <w:rsid w:val="00430322"/>
    <w:rsid w:val="00434D2D"/>
    <w:rsid w:val="00441504"/>
    <w:rsid w:val="00446019"/>
    <w:rsid w:val="004748C1"/>
    <w:rsid w:val="004F2C54"/>
    <w:rsid w:val="00507FEC"/>
    <w:rsid w:val="00510B06"/>
    <w:rsid w:val="00512002"/>
    <w:rsid w:val="00532EC8"/>
    <w:rsid w:val="00576EAA"/>
    <w:rsid w:val="005922B6"/>
    <w:rsid w:val="00594606"/>
    <w:rsid w:val="005A24AE"/>
    <w:rsid w:val="005B0CCD"/>
    <w:rsid w:val="005E01A7"/>
    <w:rsid w:val="005F2E4E"/>
    <w:rsid w:val="005F5194"/>
    <w:rsid w:val="00652505"/>
    <w:rsid w:val="00660E55"/>
    <w:rsid w:val="00672CBC"/>
    <w:rsid w:val="00675E23"/>
    <w:rsid w:val="00693C74"/>
    <w:rsid w:val="006B39C7"/>
    <w:rsid w:val="006C69A7"/>
    <w:rsid w:val="006E2654"/>
    <w:rsid w:val="006E669D"/>
    <w:rsid w:val="006F2C0C"/>
    <w:rsid w:val="00703C35"/>
    <w:rsid w:val="007071BD"/>
    <w:rsid w:val="007200EC"/>
    <w:rsid w:val="00720B02"/>
    <w:rsid w:val="00724E6A"/>
    <w:rsid w:val="0075117A"/>
    <w:rsid w:val="0076736D"/>
    <w:rsid w:val="007723B4"/>
    <w:rsid w:val="00774FE6"/>
    <w:rsid w:val="007A2EA4"/>
    <w:rsid w:val="007C107A"/>
    <w:rsid w:val="007D2026"/>
    <w:rsid w:val="007D61BC"/>
    <w:rsid w:val="00805831"/>
    <w:rsid w:val="00824ACE"/>
    <w:rsid w:val="00833BF8"/>
    <w:rsid w:val="00835076"/>
    <w:rsid w:val="0083532F"/>
    <w:rsid w:val="00836928"/>
    <w:rsid w:val="00843DBE"/>
    <w:rsid w:val="008464FC"/>
    <w:rsid w:val="00862FED"/>
    <w:rsid w:val="00871F29"/>
    <w:rsid w:val="00876377"/>
    <w:rsid w:val="008827EF"/>
    <w:rsid w:val="00893CDA"/>
    <w:rsid w:val="00897BD4"/>
    <w:rsid w:val="008B398D"/>
    <w:rsid w:val="008D4F87"/>
    <w:rsid w:val="008E380D"/>
    <w:rsid w:val="008F1D79"/>
    <w:rsid w:val="00901562"/>
    <w:rsid w:val="009101D5"/>
    <w:rsid w:val="00916F05"/>
    <w:rsid w:val="00924583"/>
    <w:rsid w:val="00937751"/>
    <w:rsid w:val="00947026"/>
    <w:rsid w:val="009601B2"/>
    <w:rsid w:val="00984F11"/>
    <w:rsid w:val="009A434B"/>
    <w:rsid w:val="009C1ECE"/>
    <w:rsid w:val="00A02F91"/>
    <w:rsid w:val="00A43DE1"/>
    <w:rsid w:val="00A504A9"/>
    <w:rsid w:val="00A617BB"/>
    <w:rsid w:val="00A7732A"/>
    <w:rsid w:val="00A83942"/>
    <w:rsid w:val="00A940CE"/>
    <w:rsid w:val="00A971F7"/>
    <w:rsid w:val="00AA3527"/>
    <w:rsid w:val="00AA76C9"/>
    <w:rsid w:val="00AB5D26"/>
    <w:rsid w:val="00AC3F35"/>
    <w:rsid w:val="00AD16B2"/>
    <w:rsid w:val="00AD7673"/>
    <w:rsid w:val="00B05A04"/>
    <w:rsid w:val="00B50295"/>
    <w:rsid w:val="00B75221"/>
    <w:rsid w:val="00B90D44"/>
    <w:rsid w:val="00B9638E"/>
    <w:rsid w:val="00B96C13"/>
    <w:rsid w:val="00BA2900"/>
    <w:rsid w:val="00BB4DBB"/>
    <w:rsid w:val="00BC4405"/>
    <w:rsid w:val="00BF44C5"/>
    <w:rsid w:val="00C17E93"/>
    <w:rsid w:val="00C250F2"/>
    <w:rsid w:val="00C36B09"/>
    <w:rsid w:val="00C43A34"/>
    <w:rsid w:val="00C6014B"/>
    <w:rsid w:val="00C64E0B"/>
    <w:rsid w:val="00C901B7"/>
    <w:rsid w:val="00C95B3F"/>
    <w:rsid w:val="00C9638E"/>
    <w:rsid w:val="00CD74E2"/>
    <w:rsid w:val="00CF5F7D"/>
    <w:rsid w:val="00D00413"/>
    <w:rsid w:val="00D12A50"/>
    <w:rsid w:val="00D1345D"/>
    <w:rsid w:val="00D13CE1"/>
    <w:rsid w:val="00D231AB"/>
    <w:rsid w:val="00D25C37"/>
    <w:rsid w:val="00D26749"/>
    <w:rsid w:val="00D50755"/>
    <w:rsid w:val="00D53503"/>
    <w:rsid w:val="00D64975"/>
    <w:rsid w:val="00D731E6"/>
    <w:rsid w:val="00D74FC2"/>
    <w:rsid w:val="00DA0197"/>
    <w:rsid w:val="00DB1647"/>
    <w:rsid w:val="00DB249F"/>
    <w:rsid w:val="00DC0FB1"/>
    <w:rsid w:val="00DD77B3"/>
    <w:rsid w:val="00E03F59"/>
    <w:rsid w:val="00E11F3F"/>
    <w:rsid w:val="00E248E4"/>
    <w:rsid w:val="00E342E9"/>
    <w:rsid w:val="00E44BE7"/>
    <w:rsid w:val="00E56CDD"/>
    <w:rsid w:val="00E65B6F"/>
    <w:rsid w:val="00E72E46"/>
    <w:rsid w:val="00E82462"/>
    <w:rsid w:val="00E92DE6"/>
    <w:rsid w:val="00EB4754"/>
    <w:rsid w:val="00EC44DD"/>
    <w:rsid w:val="00ED0257"/>
    <w:rsid w:val="00ED7A00"/>
    <w:rsid w:val="00F04FF2"/>
    <w:rsid w:val="00F14E15"/>
    <w:rsid w:val="00F17C74"/>
    <w:rsid w:val="00F25178"/>
    <w:rsid w:val="00F50A5D"/>
    <w:rsid w:val="00F63FE7"/>
    <w:rsid w:val="00FA09B0"/>
    <w:rsid w:val="00FA5217"/>
    <w:rsid w:val="00FA5225"/>
    <w:rsid w:val="00FB3BB6"/>
    <w:rsid w:val="00FC7677"/>
    <w:rsid w:val="00FD12F0"/>
    <w:rsid w:val="00FD55DC"/>
    <w:rsid w:val="00FE45FE"/>
    <w:rsid w:val="2F1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color="none [3213]" weight=".25pt"/>
      <v:shadow type="perspective" color="none [1601]" opacity=".5" offset="1pt" offset2="-1pt"/>
    </o:shapedefaults>
    <o:shapelayout v:ext="edit">
      <o:idmap v:ext="edit" data="1"/>
    </o:shapelayout>
  </w:shapeDefaults>
  <w:decimalSymbol w:val=","/>
  <w:listSeparator w:val=";"/>
  <w14:docId w14:val="1E8D6AC7"/>
  <w15:docId w15:val="{CC82BC75-715C-49D8-946C-2264DC82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rsid w:val="0083507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0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83507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507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sid w:val="00835076"/>
    <w:rPr>
      <w:color w:val="0563C1" w:themeColor="hyperlink"/>
      <w:u w:val="single"/>
    </w:rPr>
  </w:style>
  <w:style w:type="paragraph" w:customStyle="1" w:styleId="Default">
    <w:name w:val="Default"/>
    <w:qFormat/>
    <w:rsid w:val="00835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50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350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507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076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0FB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0FB1"/>
    <w:rPr>
      <w:rFonts w:ascii="Times New Roman" w:eastAsia="Times New Roman" w:hAnsi="Times New Roman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DC0FB1"/>
    <w:rPr>
      <w:vertAlign w:val="superscript"/>
    </w:rPr>
  </w:style>
  <w:style w:type="character" w:styleId="nfase">
    <w:name w:val="Emphasis"/>
    <w:basedOn w:val="Fontepargpadro"/>
    <w:uiPriority w:val="20"/>
    <w:qFormat/>
    <w:rsid w:val="003C43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C433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C433A"/>
    <w:rPr>
      <w:b/>
      <w:bCs/>
    </w:rPr>
  </w:style>
  <w:style w:type="paragraph" w:styleId="Corpodetexto">
    <w:name w:val="Body Text"/>
    <w:basedOn w:val="Normal"/>
    <w:link w:val="CorpodetextoChar"/>
    <w:rsid w:val="004F2C54"/>
    <w:pPr>
      <w:suppressAutoHyphens/>
      <w:spacing w:after="14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F2C54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02F9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BD46C8-58D5-4DEE-AA0B-AB0435F75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 Mourão Pereira</dc:creator>
  <cp:lastModifiedBy>Mauro Luciano Hauschild</cp:lastModifiedBy>
  <cp:revision>2</cp:revision>
  <cp:lastPrinted>2021-05-20T22:18:00Z</cp:lastPrinted>
  <dcterms:created xsi:type="dcterms:W3CDTF">2021-05-22T00:28:00Z</dcterms:created>
  <dcterms:modified xsi:type="dcterms:W3CDTF">2021-05-22T00:28:00Z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